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89" w:rsidRDefault="006B7889" w:rsidP="006B7889">
      <w:pPr>
        <w:tabs>
          <w:tab w:val="left" w:pos="1430"/>
        </w:tabs>
        <w:jc w:val="right"/>
      </w:pPr>
      <w:r>
        <w:t>Приложение № 7</w:t>
      </w:r>
    </w:p>
    <w:p w:rsidR="006B7889" w:rsidRDefault="006B7889" w:rsidP="006B7889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управления</w:t>
      </w:r>
    </w:p>
    <w:p w:rsidR="006B7889" w:rsidRDefault="006B7889" w:rsidP="006B7889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многоквартирным домом </w:t>
      </w:r>
    </w:p>
    <w:p w:rsidR="006B7889" w:rsidRDefault="006B7889" w:rsidP="006B7889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ул</w:t>
      </w:r>
      <w:r w:rsidRPr="007B7DC2">
        <w:rPr>
          <w:rFonts w:ascii="Times New Roman" w:hAnsi="Times New Roman" w:cs="Times New Roman"/>
          <w:sz w:val="24"/>
          <w:szCs w:val="24"/>
        </w:rPr>
        <w:t xml:space="preserve">. </w:t>
      </w:r>
      <w:r w:rsidRPr="007B7DC2">
        <w:rPr>
          <w:rFonts w:ascii="Times New Roman" w:hAnsi="Times New Roman" w:cs="Arial"/>
          <w:sz w:val="24"/>
          <w:szCs w:val="24"/>
        </w:rPr>
        <w:t>____________, ___</w:t>
      </w:r>
    </w:p>
    <w:p w:rsidR="006B7889" w:rsidRPr="00A9483B" w:rsidRDefault="006B7889" w:rsidP="006B7889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</w:p>
    <w:p w:rsidR="006B7889" w:rsidRPr="00A9483B" w:rsidRDefault="006B7889" w:rsidP="006B7889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</w:p>
    <w:p w:rsidR="006B7889" w:rsidRPr="00456FF1" w:rsidRDefault="006B7889" w:rsidP="006B7889">
      <w:pPr>
        <w:pStyle w:val="ConsNormal"/>
        <w:tabs>
          <w:tab w:val="left" w:pos="1430"/>
        </w:tabs>
        <w:ind w:right="0" w:firstLine="5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FF1">
        <w:rPr>
          <w:rFonts w:ascii="Times New Roman" w:hAnsi="Times New Roman" w:cs="Times New Roman"/>
          <w:b/>
          <w:sz w:val="24"/>
          <w:szCs w:val="24"/>
        </w:rPr>
        <w:t>Перечень коммунальных услуг, оказываемых Управляющей организацией</w:t>
      </w:r>
    </w:p>
    <w:p w:rsidR="006B7889" w:rsidRPr="001D3CB8" w:rsidRDefault="006B7889" w:rsidP="006B7889">
      <w:pPr>
        <w:pStyle w:val="ConsNormal"/>
        <w:tabs>
          <w:tab w:val="left" w:pos="1430"/>
        </w:tabs>
        <w:ind w:right="0" w:firstLine="550"/>
        <w:jc w:val="center"/>
        <w:rPr>
          <w:rFonts w:ascii="Times New Roman" w:hAnsi="Times New Roman" w:cs="Times New Roman"/>
        </w:rPr>
      </w:pPr>
    </w:p>
    <w:p w:rsidR="006B7889" w:rsidRDefault="006B7889" w:rsidP="006B7889">
      <w:pPr>
        <w:pStyle w:val="ConsNormal"/>
        <w:tabs>
          <w:tab w:val="left" w:pos="851"/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настоящему Д</w:t>
      </w:r>
      <w:r w:rsidRPr="000455E7">
        <w:rPr>
          <w:rFonts w:ascii="Times New Roman" w:hAnsi="Times New Roman" w:cs="Times New Roman"/>
          <w:sz w:val="24"/>
          <w:szCs w:val="24"/>
        </w:rPr>
        <w:t xml:space="preserve">оговору Управляющая организация обеспечивает </w:t>
      </w:r>
      <w:r>
        <w:rPr>
          <w:rFonts w:ascii="Times New Roman" w:hAnsi="Times New Roman" w:cs="Times New Roman"/>
          <w:sz w:val="24"/>
          <w:szCs w:val="24"/>
        </w:rPr>
        <w:t>потребителям</w:t>
      </w:r>
      <w:r w:rsidRPr="000455E7">
        <w:rPr>
          <w:rFonts w:ascii="Times New Roman" w:hAnsi="Times New Roman" w:cs="Times New Roman"/>
          <w:sz w:val="24"/>
          <w:szCs w:val="24"/>
        </w:rPr>
        <w:t xml:space="preserve"> предоставление следующих коммунальных услуг:</w:t>
      </w:r>
    </w:p>
    <w:p w:rsidR="006B7889" w:rsidRDefault="006B7889" w:rsidP="006B7889">
      <w:pPr>
        <w:pStyle w:val="ConsNormal"/>
        <w:tabs>
          <w:tab w:val="left" w:pos="0"/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477"/>
      </w:tblGrid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t>Наименование коммунальной услуги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допустимая продолжительность перерывов предоставления коммунальной услуги и  допустимые отклонения качества коммунальной  услуги</w:t>
            </w:r>
          </w:p>
        </w:tc>
      </w:tr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t>1. Холодное водоснабжение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1. Бесперебойное круглосуточное холодное водоснабжение в течение года.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Допустимая продолжительность перерыва подачи холодной воды: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8 часов (суммарно) в течение 1 месяца, 4 часа единовременно, при аварии в централизованных сетях инженерно-технического обеспечения холодного водоснабжения - в соответствии с требованиями законодательства Российской Федерации о техническом регулировании, установленными для наружных водопроводных сетей и сооружений (СНиП</w:t>
            </w:r>
            <w:proofErr w:type="gramStart"/>
            <w:r w:rsidRPr="005A1912">
              <w:t>2</w:t>
            </w:r>
            <w:proofErr w:type="gramEnd"/>
            <w:r w:rsidRPr="005A1912">
              <w:t>.04.02-84*).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2. Постоянное соответствие состава и свойств холодной воды требованиям законодательства Российской Федерации о техническом регулировании (СанПиН </w:t>
            </w:r>
            <w:hyperlink r:id="rId4" w:history="1">
              <w:r w:rsidRPr="005A1912">
                <w:t>2.1.4.1074-01</w:t>
              </w:r>
            </w:hyperlink>
            <w:r w:rsidRPr="005A1912">
              <w:t>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Отклонение состава и свойств холодной воды от требований законодательства Российской Федерации о техническом регулировании не допускается.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3. Давление в системе холодного водоснабжения в точке </w:t>
            </w:r>
            <w:proofErr w:type="spellStart"/>
            <w:r w:rsidRPr="005A1912">
              <w:t>водоразбора</w:t>
            </w:r>
            <w:proofErr w:type="spellEnd"/>
            <w:r w:rsidRPr="005A1912">
              <w:t>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в многоквартирных домах и жилых домах - от 0,03 МПа (0,3 кгс/кв. см) до 0,6 МПа (6 кгс/кв. см);</w:t>
            </w:r>
          </w:p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A19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 водоразборных колонок - не менее 0,1 МПа (1 кгс/кв. см).</w:t>
            </w:r>
          </w:p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Отклонение давления не допускается.</w:t>
            </w:r>
          </w:p>
        </w:tc>
      </w:tr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t>2. Горячее водоснабжение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1. Бесперебойное круглосуточное горячее водоснабжение в течение года.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Допустимая продолжительность перерыва подачи горячей воды: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8 часов (суммарно) в течение 1 месяца, 4 часа единовременно, при аварии на тупиковой магистрали - 24 часа подряд;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инженерно-технического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(СанПиН </w:t>
            </w:r>
            <w:hyperlink r:id="rId5" w:history="1">
              <w:r w:rsidRPr="005A1912">
                <w:t>2.1.4.2496-09</w:t>
              </w:r>
            </w:hyperlink>
            <w:r w:rsidRPr="005A1912">
              <w:t>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2. Обеспечение соответствия температуры горячей воды в точке </w:t>
            </w:r>
            <w:proofErr w:type="spellStart"/>
            <w:r w:rsidRPr="005A1912">
              <w:t>водоразбора</w:t>
            </w:r>
            <w:proofErr w:type="spellEnd"/>
            <w:r w:rsidRPr="005A1912">
              <w:t xml:space="preserve"> требованиям законодательства Российской Федерации о техническом регулировании (СанПиН </w:t>
            </w:r>
            <w:hyperlink r:id="rId6" w:history="1">
              <w:r w:rsidRPr="005A1912">
                <w:t>2.1.4.2496-09</w:t>
              </w:r>
            </w:hyperlink>
            <w:r w:rsidRPr="005A1912">
              <w:t>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Допустимое отклонение температуры </w:t>
            </w:r>
            <w:proofErr w:type="gramStart"/>
            <w:r w:rsidRPr="005A1912">
              <w:t xml:space="preserve">горячей воды в точке </w:t>
            </w:r>
            <w:proofErr w:type="spellStart"/>
            <w:r w:rsidRPr="005A1912">
              <w:t>водоразбора</w:t>
            </w:r>
            <w:proofErr w:type="spellEnd"/>
            <w:r w:rsidRPr="005A1912">
              <w:t xml:space="preserve"> от температуры горячей воды в точке </w:t>
            </w:r>
            <w:proofErr w:type="spellStart"/>
            <w:r w:rsidRPr="005A1912">
              <w:t>водоразбора</w:t>
            </w:r>
            <w:proofErr w:type="spellEnd"/>
            <w:r w:rsidRPr="005A1912">
              <w:t>, соответствующей требованиям законодательства Российской Федерации о техническом регулировании</w:t>
            </w:r>
            <w:proofErr w:type="gramEnd"/>
            <w:r w:rsidRPr="005A1912">
              <w:t>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lastRenderedPageBreak/>
              <w:t>в ночное время (с 0.00 до 5.00 часов) - не более чем на 5 °C;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proofErr w:type="gramStart"/>
            <w:r w:rsidRPr="005A1912">
              <w:t>в</w:t>
            </w:r>
            <w:proofErr w:type="gramEnd"/>
            <w:r w:rsidRPr="005A1912">
              <w:t xml:space="preserve"> до 00.00 </w:t>
            </w:r>
            <w:proofErr w:type="gramStart"/>
            <w:r w:rsidRPr="005A1912">
              <w:t>часов</w:t>
            </w:r>
            <w:proofErr w:type="gramEnd"/>
            <w:r w:rsidRPr="005A1912">
              <w:t>) - не дневное время (с 5.00 более чем на 3 °C.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3. Постоянное соответствие состава и свойств горячей воды требованиям законодательства Российской Федерации о техническом регулировании (СанПиН </w:t>
            </w:r>
            <w:hyperlink r:id="rId7" w:history="1">
              <w:r w:rsidRPr="005A1912">
                <w:t>2.1.4.2496-09</w:t>
              </w:r>
            </w:hyperlink>
            <w:r w:rsidRPr="005A1912">
              <w:t>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Отклонение состава и свойств горячей воды от требований законодательства Российской Федерации о техническом регулировании не допускается.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4. Давление в системе горячего водоснабжения в точке разбора </w:t>
            </w:r>
            <w:r>
              <w:t>–</w:t>
            </w:r>
            <w:r w:rsidRPr="005A1912">
              <w:t xml:space="preserve"> от</w:t>
            </w:r>
            <w:r>
              <w:t xml:space="preserve"> </w:t>
            </w:r>
            <w:r w:rsidRPr="005A1912">
              <w:t>0,03 МПа (0,3 кгс/кв. см) до 0,45 МПа (4,5 кгс/кв. см).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Отклонение давления в системе горячего водоснабжения не допускается.</w:t>
            </w:r>
          </w:p>
        </w:tc>
      </w:tr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Водоотведение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1. Бесперебойное круглосуточное водоотведение в течение года.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Допустимая продолжительность перерыва водоотведения: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не более 8 часо</w:t>
            </w:r>
            <w:proofErr w:type="gramStart"/>
            <w:r w:rsidRPr="005A1912">
              <w:t>в(</w:t>
            </w:r>
            <w:proofErr w:type="gramEnd"/>
            <w:r w:rsidRPr="005A1912">
              <w:t>суммарно) в течение 1 месяца, 4 часа единовременно (в том числе при аварии).</w:t>
            </w:r>
          </w:p>
        </w:tc>
      </w:tr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pStyle w:val="ConsNormal"/>
              <w:tabs>
                <w:tab w:val="left" w:pos="0"/>
                <w:tab w:val="left" w:pos="1430"/>
              </w:tabs>
              <w:ind w:right="0" w:firstLine="5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12">
              <w:rPr>
                <w:rFonts w:ascii="Times New Roman" w:hAnsi="Times New Roman" w:cs="Times New Roman"/>
                <w:sz w:val="24"/>
                <w:szCs w:val="24"/>
              </w:rPr>
              <w:t>4. Электроснабжение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1. Бесперебойное круглосуточное электроснабжение в течение года.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Допустимая продолжительность перерыва электроснабжения: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2 часа - при наличии двух независимых взаимно резервирующих источников питания;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24 часа - при наличии 1 источника питания.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2. Постоянное соответствие напряжения и частоты электрического тока требованиям законодательства Российской Федерации о техническом регулировани</w:t>
            </w:r>
            <w:proofErr w:type="gramStart"/>
            <w:r w:rsidRPr="005A1912">
              <w:t>и(</w:t>
            </w:r>
            <w:proofErr w:type="gramEnd"/>
            <w:r w:rsidRPr="005A1912">
              <w:t>ГОСТ 13109-97 и ГОСТ 29322-92).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Отклонение напряжения </w:t>
            </w:r>
            <w:proofErr w:type="gramStart"/>
            <w:r w:rsidRPr="005A1912">
              <w:t>и(</w:t>
            </w:r>
            <w:proofErr w:type="gramEnd"/>
            <w:r w:rsidRPr="005A1912">
              <w:t>или) частоты электрического тока от требований законодательства Российской Федерации о техническом регулировании не допускается.</w:t>
            </w:r>
          </w:p>
        </w:tc>
      </w:tr>
      <w:tr w:rsidR="006B7889" w:rsidRPr="005A1912" w:rsidTr="00D92B9A">
        <w:tc>
          <w:tcPr>
            <w:tcW w:w="2660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5. Отопление</w:t>
            </w:r>
          </w:p>
        </w:tc>
        <w:tc>
          <w:tcPr>
            <w:tcW w:w="7477" w:type="dxa"/>
            <w:vAlign w:val="center"/>
          </w:tcPr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1. Бесперебойное круглосуточное отопление в течение отопительного периода.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Допустимая продолжительность перерыва отопления: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не более 24 часо</w:t>
            </w:r>
            <w:proofErr w:type="gramStart"/>
            <w:r w:rsidRPr="005A1912">
              <w:t>в(</w:t>
            </w:r>
            <w:proofErr w:type="gramEnd"/>
            <w:r w:rsidRPr="005A1912">
              <w:t>суммарно) в течение 1 месяца;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не более 16 часов единовременно - при температуре воздуха в жилых помещениях от +12°C до нормативной температуры, указанной в </w:t>
            </w:r>
            <w:hyperlink w:anchor="Par1031" w:history="1">
              <w:r w:rsidRPr="005A1912">
                <w:t>пункте 15</w:t>
              </w:r>
            </w:hyperlink>
            <w:r w:rsidRPr="005A1912">
              <w:t xml:space="preserve"> настоящего приложения;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не более 8 часов единовременно - при температуре воздуха в жилых помещениях от +10°C до +12 °C;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не более 4 часов единовременно - при температуре воздуха в жилых помещениях от +8°C до +10 °C.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2. Обеспечение нормативной температуры воздуха: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в жилых помещения</w:t>
            </w:r>
            <w:proofErr w:type="gramStart"/>
            <w:r w:rsidRPr="005A1912">
              <w:t>х-</w:t>
            </w:r>
            <w:proofErr w:type="gramEnd"/>
            <w:r w:rsidRPr="005A1912">
              <w:t xml:space="preserve"> не ниже +18 °C (в угловых комнатах - +20 °C), в районах с температурой наиболее холодной пятидневки(обеспеченностью0,92) -31 °C и ниже - в жилых помещениях - не ниже +20 °C (в угловых комнатах - +22 °C);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в других помещениях - в соответствии с требованиями законодательства Российской Федерации о техническом регулировании</w:t>
            </w:r>
            <w:hyperlink r:id="rId8" w:history="1">
              <w:r w:rsidRPr="005A1912">
                <w:t xml:space="preserve">(ГОСТ </w:t>
              </w:r>
              <w:proofErr w:type="gramStart"/>
              <w:r w:rsidRPr="005A1912">
                <w:t>Р</w:t>
              </w:r>
              <w:proofErr w:type="gramEnd"/>
              <w:r w:rsidRPr="005A1912">
                <w:t xml:space="preserve"> 51617-2000)</w:t>
              </w:r>
            </w:hyperlink>
            <w:r w:rsidRPr="005A1912">
              <w:t>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Допустимое превышение нормативной температуры - не более 4 °C;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допустимое снижение нормативной температуры в ночное время суток (от 0.00 до 5.00 часов) - не более 3 °C;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снижение температуры воздуха в жилом помещении в дневное время (от 5.00 до 0.00 часов) не допускается.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lastRenderedPageBreak/>
              <w:t>2. Давление во внутридомовой системе отопления: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с чугунными радиаторами - не более 0,6 МПа (6 кгс/кв. см);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 xml:space="preserve">с системами </w:t>
            </w:r>
            <w:proofErr w:type="spellStart"/>
            <w:r w:rsidRPr="005A1912">
              <w:t>конвекторного</w:t>
            </w:r>
            <w:proofErr w:type="spellEnd"/>
            <w:r w:rsidRPr="005A1912">
              <w:t xml:space="preserve"> и панельного отопления, калориферами, а также прочими отопительными приборами - не более 1 МПа (10 кгс/кв. см);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с любыми отопительными приборами - не менее чем на 0,05 МПа (0,5 кгс/кв. см) превышающее статическое давление, требуемое для постоянного заполнения системы отопления теплоносителем.</w:t>
            </w:r>
          </w:p>
          <w:p w:rsidR="006B7889" w:rsidRPr="005A1912" w:rsidRDefault="006B7889" w:rsidP="00D92B9A">
            <w:pPr>
              <w:widowControl w:val="0"/>
              <w:tabs>
                <w:tab w:val="left" w:pos="1430"/>
              </w:tabs>
              <w:autoSpaceDE w:val="0"/>
              <w:autoSpaceDN w:val="0"/>
              <w:adjustRightInd w:val="0"/>
              <w:ind w:firstLine="550"/>
              <w:jc w:val="both"/>
            </w:pPr>
            <w:r w:rsidRPr="005A1912">
              <w:t>Отклонение давления во внутридомовой системе отопления от установленных значений не допускается.</w:t>
            </w:r>
          </w:p>
        </w:tc>
      </w:tr>
    </w:tbl>
    <w:p w:rsidR="006B7889" w:rsidRPr="001D3CB8" w:rsidRDefault="006B7889" w:rsidP="006B7889">
      <w:pPr>
        <w:widowControl w:val="0"/>
        <w:tabs>
          <w:tab w:val="left" w:pos="1430"/>
        </w:tabs>
        <w:autoSpaceDE w:val="0"/>
        <w:autoSpaceDN w:val="0"/>
        <w:adjustRightInd w:val="0"/>
        <w:ind w:firstLine="550"/>
        <w:jc w:val="both"/>
      </w:pPr>
    </w:p>
    <w:p w:rsidR="006B7889" w:rsidRPr="000455E7" w:rsidRDefault="006B7889" w:rsidP="006B7889">
      <w:pPr>
        <w:pStyle w:val="ConsNormal"/>
        <w:tabs>
          <w:tab w:val="left" w:pos="851"/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455E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55E7">
        <w:rPr>
          <w:rFonts w:ascii="Times New Roman" w:hAnsi="Times New Roman" w:cs="Times New Roman"/>
          <w:sz w:val="24"/>
          <w:szCs w:val="24"/>
        </w:rPr>
        <w:t>Размер платы за коммунальные услуги определяется исходя из фактических объемов потребления, определенных с использованием показаний приборов учета, а при их отсутствии – исходя из нормативов потребления коммунальных услуг, утверждаемых органами местного самоуправления,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55E7">
        <w:rPr>
          <w:rFonts w:ascii="Times New Roman" w:hAnsi="Times New Roman" w:cs="Times New Roman"/>
          <w:sz w:val="24"/>
          <w:szCs w:val="24"/>
        </w:rPr>
        <w:t xml:space="preserve"> установленном Правительством РФ.</w:t>
      </w:r>
    </w:p>
    <w:p w:rsidR="00982234" w:rsidRDefault="006B7889" w:rsidP="0098223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82234">
        <w:t>2.</w:t>
      </w:r>
      <w:r w:rsidR="00982234">
        <w:t xml:space="preserve"> О</w:t>
      </w:r>
      <w:r w:rsidR="00982234">
        <w:rPr>
          <w:rFonts w:eastAsia="Calibri"/>
        </w:rPr>
        <w:t xml:space="preserve">бъем коммунальной услуги в размере превышения объема коммунальной услуги, предоставленной на </w:t>
      </w:r>
      <w:proofErr w:type="spellStart"/>
      <w:r w:rsidR="00982234">
        <w:rPr>
          <w:rFonts w:eastAsia="Calibri"/>
        </w:rPr>
        <w:t>общедомовые</w:t>
      </w:r>
      <w:proofErr w:type="spellEnd"/>
      <w:r w:rsidR="00982234">
        <w:rPr>
          <w:rFonts w:eastAsia="Calibri"/>
        </w:rPr>
        <w:t xml:space="preserve"> нужды, определенного исходя из показаний коллективного (</w:t>
      </w:r>
      <w:proofErr w:type="spellStart"/>
      <w:r w:rsidR="00982234">
        <w:rPr>
          <w:rFonts w:eastAsia="Calibri"/>
        </w:rPr>
        <w:t>общедомового</w:t>
      </w:r>
      <w:proofErr w:type="spellEnd"/>
      <w:r w:rsidR="00982234">
        <w:rPr>
          <w:rFonts w:eastAsia="Calibri"/>
        </w:rPr>
        <w:t xml:space="preserve">) прибора учета, над объемом, рассчитанным исходя из нормативов потребления коммунальной услуги, предоставленной на </w:t>
      </w:r>
      <w:proofErr w:type="spellStart"/>
      <w:r w:rsidR="00982234">
        <w:rPr>
          <w:rFonts w:eastAsia="Calibri"/>
        </w:rPr>
        <w:t>общедомовые</w:t>
      </w:r>
      <w:proofErr w:type="spellEnd"/>
      <w:r w:rsidR="00982234">
        <w:rPr>
          <w:rFonts w:eastAsia="Calibri"/>
        </w:rPr>
        <w:t xml:space="preserve"> нужды, исполнитель оплачивает за счет собственных средств</w:t>
      </w:r>
      <w:proofErr w:type="gramStart"/>
      <w:r w:rsidR="00982234">
        <w:rPr>
          <w:rFonts w:eastAsia="Calibri"/>
        </w:rPr>
        <w:t>.</w:t>
      </w:r>
      <w:proofErr w:type="gramEnd"/>
      <w:r w:rsidR="00982234">
        <w:rPr>
          <w:rFonts w:eastAsia="Calibri"/>
        </w:rPr>
        <w:t xml:space="preserve">  (</w:t>
      </w:r>
      <w:proofErr w:type="gramStart"/>
      <w:r w:rsidR="00982234">
        <w:rPr>
          <w:rFonts w:eastAsia="Calibri"/>
        </w:rPr>
        <w:t>а</w:t>
      </w:r>
      <w:proofErr w:type="gramEnd"/>
      <w:r w:rsidR="00982234">
        <w:rPr>
          <w:rFonts w:eastAsia="Calibri"/>
        </w:rPr>
        <w:t xml:space="preserve">бзац введен </w:t>
      </w:r>
      <w:hyperlink r:id="rId9" w:history="1">
        <w:r w:rsidR="00982234">
          <w:rPr>
            <w:rFonts w:eastAsia="Calibri"/>
            <w:color w:val="0000FF"/>
          </w:rPr>
          <w:t>Постановлением</w:t>
        </w:r>
      </w:hyperlink>
      <w:r w:rsidR="00982234">
        <w:rPr>
          <w:rFonts w:eastAsia="Calibri"/>
        </w:rPr>
        <w:t xml:space="preserve"> Правительства РФ от 16.04.2013 N 344)</w:t>
      </w:r>
    </w:p>
    <w:p w:rsidR="006B7889" w:rsidRPr="00982234" w:rsidRDefault="006B7889" w:rsidP="00982234">
      <w:pPr>
        <w:pStyle w:val="ConsNormal"/>
        <w:tabs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82234">
        <w:rPr>
          <w:rFonts w:ascii="Times New Roman" w:hAnsi="Times New Roman" w:cs="Times New Roman"/>
          <w:sz w:val="24"/>
          <w:szCs w:val="24"/>
        </w:rPr>
        <w:t>3. Порядок изменения размера платы за коммунальную услугу при предоставлении коммунальной услуги ненадлежащего качества и (или) с перерывами, превышающими установленную продолжительность, осуществляется в соответствии с Правилами предоставления коммунальных услуг, утвержденных Постановлением Правительства Российской Федерации.</w:t>
      </w:r>
    </w:p>
    <w:p w:rsidR="006B7889" w:rsidRPr="00982234" w:rsidRDefault="006B7889" w:rsidP="006B7889">
      <w:pPr>
        <w:pStyle w:val="ConsNormal"/>
        <w:tabs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6B7889" w:rsidRDefault="006B7889" w:rsidP="006B7889">
      <w:pPr>
        <w:pStyle w:val="ConsNormal"/>
        <w:tabs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176" w:type="dxa"/>
        <w:tblLayout w:type="fixed"/>
        <w:tblLook w:val="04A0"/>
      </w:tblPr>
      <w:tblGrid>
        <w:gridCol w:w="6380"/>
        <w:gridCol w:w="4110"/>
      </w:tblGrid>
      <w:tr w:rsidR="006B7889" w:rsidRPr="00410988" w:rsidTr="00D92B9A">
        <w:tc>
          <w:tcPr>
            <w:tcW w:w="6380" w:type="dxa"/>
          </w:tcPr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МУП «ЖИЛИЩНО-КОММУНАЛЬНОЕ ХОЗЯЙСТВО» 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п.  Березовка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ИНН 2404017282    КПП  240401001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  <w:szCs w:val="16"/>
              </w:rPr>
            </w:pPr>
            <w:r>
              <w:rPr>
                <w:rFonts w:ascii="Times New Roman" w:hAnsi="Times New Roman" w:cs="Times New Roman"/>
                <w:sz w:val="22"/>
              </w:rPr>
              <w:t>ОГРН 1142452001779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Юр. адрес: 662520, п. Березовка, ул. Кирова 116/1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Тел. (8-39175) 2-16-19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        </w:t>
            </w:r>
            <w:r>
              <w:rPr>
                <w:rFonts w:ascii="Times New Roman" w:hAnsi="Times New Roman" w:cs="Times New Roman"/>
                <w:sz w:val="22"/>
              </w:rPr>
              <w:t>__________________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(подпись)                                              (ФИО)</w:t>
            </w:r>
          </w:p>
          <w:p w:rsidR="00AA710F" w:rsidRDefault="00AA710F" w:rsidP="00AA710F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</w:p>
          <w:p w:rsidR="006B7889" w:rsidRPr="00410988" w:rsidRDefault="006B7889" w:rsidP="00F13CB5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6B7889" w:rsidRDefault="006B7889" w:rsidP="006B7889">
            <w:pPr>
              <w:pStyle w:val="ConsPlusNonformat"/>
              <w:tabs>
                <w:tab w:val="left" w:pos="33"/>
              </w:tabs>
              <w:ind w:firstLine="33"/>
              <w:rPr>
                <w:rFonts w:ascii="Times New Roman" w:hAnsi="Times New Roman" w:cs="Times New Roman"/>
                <w:b/>
              </w:rPr>
            </w:pPr>
            <w:r w:rsidRPr="003D644E">
              <w:rPr>
                <w:rFonts w:ascii="Times New Roman" w:hAnsi="Times New Roman" w:cs="Times New Roman"/>
                <w:b/>
              </w:rPr>
              <w:t xml:space="preserve">Собственники помещений: </w:t>
            </w:r>
          </w:p>
          <w:p w:rsidR="006B7889" w:rsidRPr="00EA0DF2" w:rsidRDefault="006B7889" w:rsidP="006B7889">
            <w:pPr>
              <w:pStyle w:val="ConsPlusNonformat"/>
              <w:tabs>
                <w:tab w:val="left" w:pos="33"/>
              </w:tabs>
              <w:ind w:firstLine="33"/>
              <w:rPr>
                <w:rFonts w:ascii="Times New Roman" w:hAnsi="Times New Roman" w:cs="Times New Roman"/>
              </w:rPr>
            </w:pPr>
            <w:proofErr w:type="gramStart"/>
            <w:r w:rsidRPr="00EA0DF2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Реестра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0DF2">
              <w:rPr>
                <w:rFonts w:ascii="Times New Roman" w:hAnsi="Times New Roman" w:cs="Times New Roman"/>
              </w:rPr>
              <w:t>собственников помещений заключивших договор управления многоквартирным домом</w:t>
            </w:r>
            <w:r>
              <w:rPr>
                <w:rFonts w:ascii="Times New Roman" w:hAnsi="Times New Roman" w:cs="Times New Roman"/>
              </w:rPr>
              <w:t xml:space="preserve"> (приложение № 1 к Договору)</w:t>
            </w:r>
          </w:p>
        </w:tc>
      </w:tr>
    </w:tbl>
    <w:p w:rsidR="006B7889" w:rsidRDefault="006B7889" w:rsidP="006B7889">
      <w:pPr>
        <w:pStyle w:val="ConsNormal"/>
        <w:tabs>
          <w:tab w:val="left" w:pos="1430"/>
        </w:tabs>
        <w:ind w:right="0"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0E4488" w:rsidRDefault="000E4488"/>
    <w:sectPr w:rsidR="000E4488" w:rsidSect="00A805D1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7889"/>
    <w:rsid w:val="000E4488"/>
    <w:rsid w:val="006B7889"/>
    <w:rsid w:val="00700D3F"/>
    <w:rsid w:val="007B7DC2"/>
    <w:rsid w:val="00885849"/>
    <w:rsid w:val="008C4E1C"/>
    <w:rsid w:val="00982234"/>
    <w:rsid w:val="009C5772"/>
    <w:rsid w:val="00A805D1"/>
    <w:rsid w:val="00AA710F"/>
    <w:rsid w:val="00D92B9A"/>
    <w:rsid w:val="00F1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B788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customStyle="1" w:styleId="ConsPlusNonformat">
    <w:name w:val="ConsPlusNonformat"/>
    <w:rsid w:val="006B78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4FA54406EDA26A362E02C81D4BB20E2913E79C2E9C2CD901FDCE4F4g76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74FA54406EDA26A362E93586D4BB20E9973172C2E79FC79846D0E6F37299EC30CD0E69C98A9Eg16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74FA54406EDA26A362E93586D4BB20E9973172C2E79FC79846D0E6F37299EC30CD0E69C98A9Eg160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F74FA54406EDA26A362E93586D4BB20E9973172C2E79FC79846D0E6F37299EC30CD0E69C98A9Eg160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F74FA54406EDA26A362E93586D4BB20E8983F74CAE79FC79846D0E6F37299EC30CDg06EK" TargetMode="External"/><Relationship Id="rId9" Type="http://schemas.openxmlformats.org/officeDocument/2006/relationships/hyperlink" Target="consultantplus://offline/ref=C857FCD944A389DC80748ACE64F9FB19B7050BCB0394FA6DAB93D3900140E520AD5BEE8927380D9CeBW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Links>
    <vt:vector size="36" baseType="variant">
      <vt:variant>
        <vt:i4>4915205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consultantplus://offline/ref=8F74FA54406EDA26A362E02C81D4BB20E2913E79C2E9C2CD901FDCE4F4g76DK</vt:lpwstr>
      </vt:variant>
      <vt:variant>
        <vt:lpwstr/>
      </vt:variant>
      <vt:variant>
        <vt:i4>6488114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Par1031</vt:lpwstr>
      </vt:variant>
      <vt:variant>
        <vt:i4>4849671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consultantplus://offline/ref=8F74FA54406EDA26A362E93586D4BB20E9973172C2E79FC79846D0E6F37299EC30CD0E69C98A9Eg160K</vt:lpwstr>
      </vt:variant>
      <vt:variant>
        <vt:lpwstr/>
      </vt:variant>
      <vt:variant>
        <vt:i4>4849671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consultantplus://offline/ref=8F74FA54406EDA26A362E93586D4BB20E9973172C2E79FC79846D0E6F37299EC30CD0E69C98A9Eg160K</vt:lpwstr>
      </vt:variant>
      <vt:variant>
        <vt:lpwstr/>
      </vt:variant>
      <vt:variant>
        <vt:i4>4849671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consultantplus://offline/ref=8F74FA54406EDA26A362E93586D4BB20E9973172C2E79FC79846D0E6F37299EC30CD0E69C98A9Eg160K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consultantplus://offline/ref=8F74FA54406EDA26A362E93586D4BB20E8983F74CAE79FC79846D0E6F37299EC30CDg06EK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7</cp:revision>
  <cp:lastPrinted>2014-07-22T06:05:00Z</cp:lastPrinted>
  <dcterms:created xsi:type="dcterms:W3CDTF">2014-07-21T08:38:00Z</dcterms:created>
  <dcterms:modified xsi:type="dcterms:W3CDTF">2014-07-24T03:23:00Z</dcterms:modified>
</cp:coreProperties>
</file>